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line="420" w:lineRule="atLeast"/>
        <w:rPr>
          <w:rFonts w:hint="default" w:ascii="宋体" w:hAnsi="宋体" w:cs="宋体" w:eastAsiaTheme="min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附件3：评分标准</w:t>
      </w:r>
    </w:p>
    <w:p>
      <w:pPr>
        <w:spacing w:before="120" w:line="420" w:lineRule="atLeast"/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本评审阶段评审满分为100分，其中商务及报价部分36分，技术部分64分。</w:t>
      </w:r>
    </w:p>
    <w:tbl>
      <w:tblPr>
        <w:tblStyle w:val="3"/>
        <w:tblW w:w="146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456"/>
        <w:gridCol w:w="780"/>
        <w:gridCol w:w="570"/>
        <w:gridCol w:w="11610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default" w:ascii="宋体" w:hAnsi="宋体" w:cs="宋体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 分 项 目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  分  标  准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分项  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5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商务部分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color w:val="000000" w:themeColor="text1"/>
                <w:spacing w:val="-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综合评分法中的价格分统一采用低价优先法计算，即满足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比选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文件要求且价格最低的报价为评审基准价，其价格分为满分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分。其他单位的价格分统一按照下列公式计算：报价得分=(评审基准价／评审价格)×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0。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0-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类似业绩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供应商需提供202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年1月1日至今同类项目实施案例。每提供1个有效业绩得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分，以此类推，满分为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分。 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注：需附合同关键页复印件（包括合同首页、主要服务内容页和双方签字盖章页），未按规定提供合同复印件的不得分。 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0-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5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contextualSpacing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contextualSpacing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contextualSpacing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contextualSpacing/>
              <w:jc w:val="both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技术部分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方案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根据供应商提供的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方案的科学性、完整性、合理性、可行性进行综合评审；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方案科学完整、合理可行得20分；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方案较为科学完整、合理可行得15分；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方案相对科学完整、合理可行得10分；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方案科学性完整性一般、合理性可行性一般得5分；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方案较差得0分。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0-20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5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质量保障措施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质量保障措施内容全面、针对性强、服务细致，得10分； 质量保障措施内容基本全面、具有针对性、 服务较为细致，得7分； 质量保障措施内容不全面、不具有针对性、 服务不细致，得3分； 未提供，得0分。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5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/>
              </w:rPr>
              <w:t>主要技术参数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要求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5升液氧罐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带框架，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产品为立式真空绝热低温储罐，公称容积 195L，设计压力 0.8MPa，介质医用液氧，符合 GB/T 18442 低温压力容器标准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内胆 304 不锈钢，外壳碳钢，夹层填充珠光砂 + 高真空多层绝热，静态日蒸发率≤0.8%，真空寿命≥5 年。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专用液氧储罐转运推车，承载匹配≥ 195L 低温罐，采用液压升降结构，升降行程≥150mm，载重≥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00kg。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车架加厚碳钢焊接，万向静音橡胶轮，其中2个带刹车锁止装置，移动平稳无打滑，转弯灵活适配站内狭小通道。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空温式铝合金翅片汽化器，单套额定气化能力 ≥150Nm³/h，设计压力 1.0MPa，两套一用一备冗余配置。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换热翅片加大加密设计，环境温度 - 20℃~40℃均可稳定气化，无结冰堵塞，进出口管路全脱脂处理。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7、自动切换柜：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双路气源输入，一路连接液氧罐气化管路、一路连接 10 瓶组汇流排，实时两路压力监测，自动优先使用液氧气源。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内置高精度减压阀、过滤器、单向阀，输出压力稳定 0.4~0.55MPa（医用标准供气压力），压力上下限可现场调节。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配备数显压力表、声光报警装置，气源低压、超压时自动声光提醒，可远程输出报警信号至护士站监控。</w:t>
            </w:r>
          </w:p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每满足以上1条要求的得2分，全部满足以上要求的，得分18分，不满足或不响应的不得分。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0-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5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人员要求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left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根据供应商提供的针对本项目的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人员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及管理人员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资质进行综合评审，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人员具有丰富的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经验得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经验一般得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分，未提供或者进行描述得0分。</w:t>
            </w:r>
            <w:bookmarkStart w:id="0" w:name="_GoBack"/>
            <w:bookmarkEnd w:id="0"/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0-5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5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质保期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满足质保3年得3分，每增加一年质保加1分，最多加2分。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0-5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售后服务能力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供应商在北京有售后服务办公场所，能够保证在紧急情况下2小时之内到采购人指定地点得6分，能够保证在紧急情况下4小时之内到采购人指定地点得3分，否则不得分。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0-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177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100分</w:t>
            </w:r>
          </w:p>
        </w:tc>
        <w:tc>
          <w:tcPr>
            <w:tcW w:w="1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numPr>
          <w:ilvl w:val="0"/>
          <w:numId w:val="0"/>
        </w:numPr>
        <w:ind w:leftChars="0"/>
        <w:contextualSpacing/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/>
    <w:sectPr>
      <w:pgSz w:w="16838" w:h="11906" w:orient="landscape"/>
      <w:pgMar w:top="1123" w:right="1157" w:bottom="1123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BD646F"/>
    <w:rsid w:val="0A915E11"/>
    <w:rsid w:val="2A976B6E"/>
    <w:rsid w:val="33BD646F"/>
    <w:rsid w:val="461D5D13"/>
    <w:rsid w:val="50CB2D5C"/>
    <w:rsid w:val="58FE6873"/>
    <w:rsid w:val="5C847FBF"/>
    <w:rsid w:val="7216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Office_11.8.2.11707_F1E327BC-269C-435d-A152-05C5408002CA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2026-10-19T09:04:00Z</dcterms:created>
  <dc:creator>Administrator</dc:creator>
  <cp:lastModifiedBy>Administrator</cp:lastModifiedBy>
  <dcterms:modified xsi:type="dcterms:W3CDTF">2026-10-20T07:26:08Z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2052-11.8.2.11707</vt:lpwstr>
  </property>
  <property fmtid="{D5CDD505-2E9C-101B-9397-08002B2CF9AE}" pid="3" name="ICV">
    <vt:lpwstr>69C2A49CC3214199B82AB15522D9FBA1</vt:lpwstr>
  </property>
</Properties>
</file>