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74" w:rsidRDefault="00DF7EBA" w:rsidP="00DF7EBA">
      <w:pPr>
        <w:jc w:val="center"/>
        <w:rPr>
          <w:rFonts w:hint="eastAsia"/>
          <w:b/>
          <w:sz w:val="36"/>
          <w:szCs w:val="36"/>
        </w:rPr>
      </w:pPr>
      <w:r w:rsidRPr="00DF7EBA">
        <w:rPr>
          <w:rFonts w:hint="eastAsia"/>
          <w:b/>
          <w:sz w:val="36"/>
          <w:szCs w:val="36"/>
        </w:rPr>
        <w:t>急性脑卒中急诊服务及诊治流程</w:t>
      </w:r>
    </w:p>
    <w:p w:rsidR="00DF7EBA" w:rsidRDefault="00DF7EBA" w:rsidP="00DF7EBA">
      <w:pPr>
        <w:jc w:val="center"/>
        <w:rPr>
          <w:rFonts w:hint="eastAsia"/>
          <w:b/>
          <w:sz w:val="36"/>
          <w:szCs w:val="36"/>
        </w:rPr>
      </w:pP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57" style="position:absolute;left:0;text-align:left;margin-left:171pt;margin-top:0;width:126pt;height:31.2pt;z-index:251660288">
            <v:textbox style="mso-next-textbox:#_x0000_s1057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急诊初筛脑卒中病人</w:t>
                  </w:r>
                </w:p>
              </w:txbxContent>
            </v:textbox>
          </v:rect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69" style="position:absolute;left:0;text-align:left;z-index:251672576" from="234pt,0" to="234pt,31.2pt">
            <v:stroke endarrow="block"/>
          </v:line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58" style="position:absolute;left:0;text-align:left;margin-left:108pt;margin-top:0;width:261pt;height:31.2pt;z-index:251661312">
            <v:textbox style="mso-next-textbox:#_x0000_s1058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记录发病和就诊时间、生命体征、体格检查</w:t>
                  </w:r>
                </w:p>
              </w:txbxContent>
            </v:textbox>
          </v:rect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70" style="position:absolute;left:0;text-align:left;z-index:251673600" from="234pt,0" to="234pt,31.2pt">
            <v:stroke endarrow="block"/>
          </v:line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59" style="position:absolute;left:0;text-align:left;margin-left:198pt;margin-top:0;width:1in;height:31.2pt;z-index:251662336">
            <v:textbox style="mso-next-textbox:#_x0000_s1059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相关检查</w:t>
                  </w:r>
                </w:p>
              </w:txbxContent>
            </v:textbox>
          </v:rect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71" style="position:absolute;left:0;text-align:left;z-index:251674624" from="234pt,0" to="234pt,31.2pt">
            <v:stroke endarrow="block"/>
          </v:line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60" style="position:absolute;left:0;text-align:left;margin-left:108pt;margin-top:0;width:261pt;height:31.2pt;z-index:251663360">
            <v:textbox style="mso-next-textbox:#_x0000_s1060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头颅</w:t>
                  </w:r>
                  <w:r w:rsidRPr="00F6594F">
                    <w:rPr>
                      <w:rFonts w:hint="eastAsia"/>
                      <w:sz w:val="24"/>
                    </w:rPr>
                    <w:t>CT</w:t>
                  </w:r>
                  <w:r w:rsidRPr="00F6594F">
                    <w:rPr>
                      <w:rFonts w:hint="eastAsia"/>
                      <w:sz w:val="24"/>
                    </w:rPr>
                    <w:t>，血常规、急诊生化及</w:t>
                  </w:r>
                  <w:proofErr w:type="gramStart"/>
                  <w:r w:rsidRPr="00F6594F">
                    <w:rPr>
                      <w:rFonts w:hint="eastAsia"/>
                      <w:sz w:val="24"/>
                    </w:rPr>
                    <w:t>及</w:t>
                  </w:r>
                  <w:proofErr w:type="gramEnd"/>
                  <w:r w:rsidRPr="00F6594F">
                    <w:rPr>
                      <w:rFonts w:hint="eastAsia"/>
                      <w:sz w:val="24"/>
                    </w:rPr>
                    <w:t>凝血功能检查</w:t>
                  </w:r>
                </w:p>
              </w:txbxContent>
            </v:textbox>
          </v:rect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73" style="position:absolute;left:0;text-align:left;z-index:251676672" from="2in,0" to="2in,39pt">
            <v:stroke endarrow="block"/>
          </v:line>
        </w:pict>
      </w:r>
      <w:r>
        <w:rPr>
          <w:rFonts w:hint="eastAsia"/>
          <w:noProof/>
          <w:sz w:val="28"/>
          <w:szCs w:val="28"/>
        </w:rPr>
        <w:pict>
          <v:line id="_x0000_s1072" style="position:absolute;left:0;text-align:left;z-index:251675648" from="333pt,0" to="333pt,39pt">
            <v:stroke endarrow="block"/>
          </v:line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62" style="position:absolute;left:0;text-align:left;margin-left:4in;margin-top:7.8pt;width:90pt;height:23.4pt;z-index:251665408">
            <v:textbox style="mso-next-textbox:#_x0000_s1062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缺血性脑卒中</w:t>
                  </w:r>
                </w:p>
              </w:txbxContent>
            </v:textbox>
          </v:rect>
        </w:pict>
      </w:r>
      <w:r>
        <w:rPr>
          <w:rFonts w:hint="eastAsia"/>
          <w:noProof/>
          <w:sz w:val="28"/>
          <w:szCs w:val="28"/>
        </w:rPr>
        <w:pict>
          <v:rect id="_x0000_s1061" style="position:absolute;left:0;text-align:left;margin-left:99pt;margin-top:7.8pt;width:90pt;height:23.4pt;z-index:251664384">
            <v:textbox style="mso-next-textbox:#_x0000_s1061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出血性脑卒中</w:t>
                  </w:r>
                </w:p>
              </w:txbxContent>
            </v:textbox>
          </v:rect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77" style="position:absolute;left:0;text-align:left;z-index:251680768" from="369pt,0" to="369pt,39pt">
            <v:stroke endarrow="block"/>
          </v:line>
        </w:pict>
      </w:r>
      <w:r>
        <w:rPr>
          <w:rFonts w:hint="eastAsia"/>
          <w:noProof/>
          <w:sz w:val="28"/>
          <w:szCs w:val="28"/>
        </w:rPr>
        <w:pict>
          <v:line id="_x0000_s1076" style="position:absolute;left:0;text-align:left;z-index:251679744" from="297pt,0" to="297pt,39pt">
            <v:stroke endarrow="block"/>
          </v:line>
        </w:pict>
      </w:r>
      <w:r>
        <w:rPr>
          <w:rFonts w:hint="eastAsia"/>
          <w:noProof/>
          <w:sz w:val="28"/>
          <w:szCs w:val="28"/>
        </w:rPr>
        <w:pict>
          <v:line id="_x0000_s1075" style="position:absolute;left:0;text-align:left;z-index:251678720" from="180pt,0" to="180pt,39pt">
            <v:stroke endarrow="block"/>
          </v:line>
        </w:pict>
      </w:r>
      <w:r>
        <w:rPr>
          <w:rFonts w:hint="eastAsia"/>
          <w:noProof/>
          <w:sz w:val="28"/>
          <w:szCs w:val="28"/>
        </w:rPr>
        <w:pict>
          <v:line id="_x0000_s1074" style="position:absolute;left:0;text-align:left;z-index:251677696" from="108pt,0" to="108pt,39pt">
            <v:stroke endarrow="block"/>
          </v:line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rect id="_x0000_s1063" style="position:absolute;left:0;text-align:left;margin-left:342pt;margin-top:7.8pt;width:81pt;height:31.2pt;z-index:251666432">
            <v:textbox style="mso-next-textbox:#_x0000_s1063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非溶栓治疗</w:t>
                  </w:r>
                </w:p>
              </w:txbxContent>
            </v:textbox>
          </v:rect>
        </w:pict>
      </w:r>
      <w:r>
        <w:rPr>
          <w:rFonts w:hint="eastAsia"/>
          <w:noProof/>
          <w:sz w:val="28"/>
          <w:szCs w:val="28"/>
        </w:rPr>
        <w:pict>
          <v:rect id="_x0000_s1064" style="position:absolute;left:0;text-align:left;margin-left:252pt;margin-top:7.8pt;width:1in;height:31.2pt;flip:x;z-index:251667456">
            <v:textbox style="mso-next-textbox:#_x0000_s1064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溶栓治疗</w:t>
                  </w:r>
                </w:p>
              </w:txbxContent>
            </v:textbox>
          </v:rect>
        </w:pict>
      </w:r>
      <w:r>
        <w:rPr>
          <w:rFonts w:hint="eastAsia"/>
          <w:noProof/>
          <w:sz w:val="28"/>
          <w:szCs w:val="28"/>
        </w:rPr>
        <w:pict>
          <v:rect id="_x0000_s1065" style="position:absolute;left:0;text-align:left;margin-left:2in;margin-top:7.8pt;width:1in;height:31.2pt;z-index:251668480">
            <v:textbox style="mso-next-textbox:#_x0000_s1065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保守治疗</w:t>
                  </w:r>
                </w:p>
              </w:txbxContent>
            </v:textbox>
          </v:rect>
        </w:pict>
      </w:r>
      <w:r>
        <w:rPr>
          <w:rFonts w:hint="eastAsia"/>
          <w:noProof/>
          <w:sz w:val="28"/>
          <w:szCs w:val="28"/>
        </w:rPr>
        <w:pict>
          <v:rect id="_x0000_s1066" style="position:absolute;left:0;text-align:left;margin-left:54pt;margin-top:7.8pt;width:1in;height:31.2pt;z-index:251669504">
            <v:textbox style="mso-next-textbox:#_x0000_s1066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手术治疗</w:t>
                  </w:r>
                </w:p>
              </w:txbxContent>
            </v:textbox>
          </v:rect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81" style="position:absolute;left:0;text-align:left;z-index:251684864" from="369pt,7.8pt" to="369pt,39pt"/>
        </w:pict>
      </w:r>
      <w:r>
        <w:rPr>
          <w:rFonts w:hint="eastAsia"/>
          <w:noProof/>
          <w:sz w:val="28"/>
          <w:szCs w:val="28"/>
        </w:rPr>
        <w:pict>
          <v:line id="_x0000_s1080" style="position:absolute;left:0;text-align:left;z-index:251683840" from="297pt,7.8pt" to="297pt,39pt"/>
        </w:pict>
      </w:r>
      <w:r>
        <w:rPr>
          <w:rFonts w:hint="eastAsia"/>
          <w:noProof/>
          <w:sz w:val="28"/>
          <w:szCs w:val="28"/>
        </w:rPr>
        <w:pict>
          <v:line id="_x0000_s1079" style="position:absolute;left:0;text-align:left;z-index:251682816" from="180pt,7.8pt" to="180pt,39pt"/>
        </w:pict>
      </w:r>
      <w:r>
        <w:rPr>
          <w:rFonts w:hint="eastAsia"/>
          <w:noProof/>
          <w:sz w:val="28"/>
          <w:szCs w:val="28"/>
        </w:rPr>
        <w:pict>
          <v:line id="_x0000_s1078" style="position:absolute;left:0;text-align:left;z-index:251681792" from="108pt,7.8pt" to="108pt,39pt"/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83" style="position:absolute;left:0;text-align:left;z-index:251686912" from="234pt,7.8pt" to="234pt,31.2pt"/>
        </w:pict>
      </w:r>
      <w:r>
        <w:rPr>
          <w:rFonts w:hint="eastAsia"/>
          <w:noProof/>
          <w:sz w:val="28"/>
          <w:szCs w:val="28"/>
        </w:rPr>
        <w:pict>
          <v:line id="_x0000_s1082" style="position:absolute;left:0;text-align:left;z-index:251685888" from="108pt,7.8pt" to="369pt,7.8pt"/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  <w:r>
        <w:rPr>
          <w:rFonts w:hint="eastAsia"/>
          <w:noProof/>
          <w:sz w:val="28"/>
          <w:szCs w:val="28"/>
        </w:rPr>
        <w:pict>
          <v:line id="_x0000_s1086" style="position:absolute;left:0;text-align:left;z-index:251689984" from="342pt,0" to="342pt,23.4pt">
            <v:stroke endarrow="block"/>
          </v:line>
        </w:pict>
      </w:r>
      <w:r>
        <w:rPr>
          <w:rFonts w:hint="eastAsia"/>
          <w:noProof/>
          <w:sz w:val="28"/>
          <w:szCs w:val="28"/>
        </w:rPr>
        <w:pict>
          <v:line id="_x0000_s1085" style="position:absolute;left:0;text-align:left;z-index:251688960" from="135pt,0" to="135pt,23.4pt">
            <v:stroke endarrow="block"/>
          </v:line>
        </w:pict>
      </w:r>
      <w:r>
        <w:rPr>
          <w:rFonts w:hint="eastAsia"/>
          <w:noProof/>
          <w:sz w:val="28"/>
          <w:szCs w:val="28"/>
        </w:rPr>
        <w:pict>
          <v:line id="_x0000_s1084" style="position:absolute;left:0;text-align:left;z-index:251687936" from="135pt,0" to="342pt,0"/>
        </w:pict>
      </w:r>
      <w:r>
        <w:rPr>
          <w:rFonts w:hint="eastAsia"/>
          <w:noProof/>
          <w:sz w:val="28"/>
          <w:szCs w:val="28"/>
        </w:rPr>
        <w:pict>
          <v:rect id="_x0000_s1068" style="position:absolute;left:0;text-align:left;margin-left:306pt;margin-top:23.4pt;width:1in;height:31.2pt;z-index:251671552">
            <v:textbox style="mso-next-textbox:#_x0000_s1068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住院治疗</w:t>
                  </w:r>
                </w:p>
              </w:txbxContent>
            </v:textbox>
          </v:rect>
        </w:pict>
      </w:r>
      <w:r>
        <w:rPr>
          <w:rFonts w:hint="eastAsia"/>
          <w:noProof/>
          <w:sz w:val="28"/>
          <w:szCs w:val="28"/>
        </w:rPr>
        <w:pict>
          <v:rect id="_x0000_s1067" style="position:absolute;left:0;text-align:left;margin-left:99pt;margin-top:23.4pt;width:1in;height:31.2pt;z-index:251670528">
            <v:textbox style="mso-next-textbox:#_x0000_s1067">
              <w:txbxContent>
                <w:p w:rsidR="00DF7EBA" w:rsidRPr="00F6594F" w:rsidRDefault="00DF7EBA" w:rsidP="00DF7EBA">
                  <w:pPr>
                    <w:rPr>
                      <w:rFonts w:hint="eastAsia"/>
                      <w:sz w:val="24"/>
                    </w:rPr>
                  </w:pPr>
                  <w:r w:rsidRPr="00F6594F">
                    <w:rPr>
                      <w:rFonts w:hint="eastAsia"/>
                      <w:sz w:val="24"/>
                    </w:rPr>
                    <w:t>转院治疗</w:t>
                  </w:r>
                </w:p>
              </w:txbxContent>
            </v:textbox>
          </v:rect>
        </w:pict>
      </w: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</w:p>
    <w:p w:rsidR="00DF7EBA" w:rsidRDefault="00DF7EBA" w:rsidP="00DF7EBA">
      <w:pPr>
        <w:ind w:firstLine="300"/>
        <w:rPr>
          <w:rFonts w:hint="eastAsia"/>
          <w:sz w:val="28"/>
          <w:szCs w:val="28"/>
        </w:rPr>
      </w:pPr>
    </w:p>
    <w:p w:rsidR="00DF7EBA" w:rsidRPr="00DF7EBA" w:rsidRDefault="00DF7EBA" w:rsidP="00DF7EBA">
      <w:pPr>
        <w:jc w:val="center"/>
        <w:rPr>
          <w:sz w:val="36"/>
          <w:szCs w:val="36"/>
        </w:rPr>
      </w:pPr>
    </w:p>
    <w:sectPr w:rsidR="00DF7EBA" w:rsidRPr="00DF7EBA" w:rsidSect="00046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0074"/>
    <w:rsid w:val="00046E81"/>
    <w:rsid w:val="00536FFB"/>
    <w:rsid w:val="00D70074"/>
    <w:rsid w:val="00DF7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>HGS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HGS_Computer_Client</dc:creator>
  <cp:keywords/>
  <dc:description/>
  <cp:lastModifiedBy>HGS_Computer_Client</cp:lastModifiedBy>
  <cp:revision>2</cp:revision>
  <dcterms:created xsi:type="dcterms:W3CDTF">2016-09-30T03:11:00Z</dcterms:created>
  <dcterms:modified xsi:type="dcterms:W3CDTF">2016-09-30T03:11:00Z</dcterms:modified>
</cp:coreProperties>
</file>